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FF0000"/>
          <w:spacing w:val="0"/>
          <w:position w:val="0"/>
          <w:sz w:val="36"/>
          <w:shd w:fill="auto" w:val="clear"/>
        </w:rPr>
      </w:pPr>
      <w:r>
        <w:rPr>
          <w:rFonts w:ascii="Calibri" w:hAnsi="Calibri" w:cs="Calibri" w:eastAsia="Calibri"/>
          <w:color w:val="FF0000"/>
          <w:spacing w:val="0"/>
          <w:position w:val="0"/>
          <w:sz w:val="36"/>
          <w:shd w:fill="auto" w:val="clear"/>
        </w:rPr>
        <w:t xml:space="preserve">LES CATACOMBES DE PARIS</w:t>
      </w:r>
      <w:r>
        <w:object w:dxaOrig="7592" w:dyaOrig="4474">
          <v:rect xmlns:o="urn:schemas-microsoft-com:office:office" xmlns:v="urn:schemas-microsoft-com:vml" id="rectole0000000000" style="width:379.600000pt;height:223.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8"/>
          <w:shd w:fill="auto" w:val="clear"/>
        </w:rPr>
        <w:t xml:space="preserve">ouverture</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1810</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8"/>
          <w:shd w:fill="auto" w:val="clear"/>
        </w:rPr>
        <w:t xml:space="preserve">surface</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11000 m2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8"/>
          <w:shd w:fill="auto" w:val="clear"/>
        </w:rPr>
        <w:t xml:space="preserve">addresse </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place Denfert-Rochereau, 75014 Paris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Les catacombes de Paris, situés dans le XIVème arrondissement. Elles sont transformées en ossuaire municipal à la fin du XVIIème siècle. Elles prennent alors le nom abusif de &lt;catacombes&gt;, par analogie avec les nécropoles souterraines de la Rome Antique. D'environ 1.7 km de long visitable, elles sont situées à vingt mètres sous la surface.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8"/>
          <w:shd w:fill="auto" w:val="clear"/>
        </w:rPr>
        <w:t xml:space="preserve">histoire</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à la fin du XVIIIème siècle, pour faire face à la saturation des cimitières parisiens et aux problèmes croissants d'insalubrité, la décision est prise de déplacer les ossements dans une partie des carrières situées hors de la barrière d'Enfer du mur des Fermiers généraux. En 2002, les Catacombes de Paris deviennent officiellement un site consacré à l'histoire et à la mémoire de la capitale, géré par le musée Carnevalet. Ils rouvrent le 14 juin 2005 et en 2008, la galerie de Port-Mahon, fermée depuis 1995, est rouverte à cette occasion.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FF0000"/>
          <w:spacing w:val="0"/>
          <w:position w:val="0"/>
          <w:sz w:val="28"/>
          <w:shd w:fill="auto" w:val="clear"/>
        </w:rPr>
        <w:t xml:space="preserve">particularités</w:t>
      </w:r>
      <w:r>
        <w:rPr>
          <w:rFonts w:ascii="Calibri" w:hAnsi="Calibri" w:cs="Calibri" w:eastAsia="Calibri"/>
          <w:color w:val="FF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Le parcours de visite nécessite au moins 45 minutes. Les Catacombes se présentent sous la forme de tunnels, à l'intérieur desquels la témperature est constamment de 14°C. Avant de pénétrer dans l'ossuaire, un avertissement en alexandrin du poète Jacques Delille inscrit en lettres noires sur le linteau accueille le visiteur:"Arrête! C'est ici l'empire de la mort". Six millions d'ossements de français reposent dans approximatement 780 mètres de galeries tortueuses, le plus souvent inaccesibles au public. Ici sont enterrés les restes de Rabelais, Lully, Racine, Pascal, Marat, Montesquieu, Lavoisier et Robespierre.</w:t>
      </w:r>
    </w:p>
    <w:p>
      <w:pPr>
        <w:spacing w:before="0" w:after="200" w:line="276"/>
        <w:ind w:right="0" w:left="0" w:firstLine="0"/>
        <w:jc w:val="left"/>
        <w:rPr>
          <w:rFonts w:ascii="Calibri" w:hAnsi="Calibri" w:cs="Calibri" w:eastAsia="Calibri"/>
          <w:color w:val="FF0000"/>
          <w:spacing w:val="0"/>
          <w:position w:val="0"/>
          <w:sz w:val="28"/>
          <w:shd w:fill="auto" w:val="clear"/>
        </w:rPr>
      </w:pPr>
      <w:r>
        <w:rPr>
          <w:rFonts w:ascii="Calibri" w:hAnsi="Calibri" w:cs="Calibri" w:eastAsia="Calibri"/>
          <w:color w:val="FF0000"/>
          <w:spacing w:val="0"/>
          <w:position w:val="0"/>
          <w:sz w:val="28"/>
          <w:shd w:fill="auto" w:val="clear"/>
        </w:rPr>
        <w:t xml:space="preserve">curiosités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milieu souterrain à Paris a été peu représenté dans la littérature. Les premiers romans qui lui sont consacrés ne datent que des années 1830. Élie Berthet, Pierre Zaccone, Joseph Méry, et aussi Gaston Leroux ont décrit cet univers au XIXe siècle, jouant sur son aspect romantique et fantastique, le siècle suivant délaisse ce milieu. Les catacombes ont été représentées dans plusieurs films comme par exemple:</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Paris, de Cédric Klapisch (2008)</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Catacombes, de John Erick Dowdle (2016)</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Bleu Catacombes, téléfilm policier de Charlotte Brandstorm diffusé en 2014</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Ici on peut lire un extrait du roman "La double vie de Théophraste Longuet" écrit en 1903 par Gaston Leroux. L'écrivain a décrit l'ossuaire , où le roman se déroule, étant inspiré par les catacombes de Paris. En fait, les catacombes jouent un rôle très important parce qu'elles sont la maison du peuple de Talpas.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Dès que j’eus reconnu les premiers ossements, je les saluai avec gratitude. Je montrai ces tibias, ces péronés et quelques cubitus à Théophraste qui ne se dérida pas. Depuis que nous avions quitté les Talpa, il ne cessait de me reprocher notre fuite avec amertume et ses yeux souvent étaient pleins de larmes. Pauvre et cher Théophraste ! Il était calme maintenant et le plus doux des hommes.  Bientôt un crâne s’étant présenté à nous avec une chandelle allumée dans l’</w:t>
      </w:r>
      <w:r>
        <w:rPr>
          <w:rFonts w:ascii="Calibri" w:hAnsi="Calibri" w:cs="Calibri" w:eastAsia="Calibri"/>
          <w:color w:val="auto"/>
          <w:spacing w:val="0"/>
          <w:position w:val="0"/>
          <w:sz w:val="22"/>
          <w:shd w:fill="auto" w:val="clear"/>
        </w:rPr>
        <w:t xml:space="preserve">œil gauche, j’en conclus que nous entrions enfin dans l’empire des vivants. Des chandelles, des chandelles dans les cr</w:t>
      </w:r>
      <w:r>
        <w:rPr>
          <w:rFonts w:ascii="Calibri" w:hAnsi="Calibri" w:cs="Calibri" w:eastAsia="Calibri"/>
          <w:color w:val="auto"/>
          <w:spacing w:val="0"/>
          <w:position w:val="0"/>
          <w:sz w:val="22"/>
          <w:shd w:fill="auto" w:val="clear"/>
        </w:rPr>
        <w:t xml:space="preserve">ânes, des girandoles de chandelles clignotantes. La galerie descend, le sol se fait humide, nous pataugeons dans la boue. Des gouttes pleuvent sur nous, des parois supérieures. Nous marchons dix minutes encore, un quart d’heure. Je reconnais mes ossements. Toujours les petites chandelles. Les ossements sont bien alignés, bien rabotés, jolis. On dirait d’interminables et vastes haies de buis où viennent de passer les ciseaux du tondeur. Et des inscriptions : « Ossa arida, audite verbum Domini.  </w:t>
      </w:r>
      <w:r>
        <w:rPr>
          <w:rFonts w:ascii="Calibri" w:hAnsi="Calibri" w:cs="Calibri" w:eastAsia="Calibri"/>
          <w:color w:val="auto"/>
          <w:spacing w:val="0"/>
          <w:position w:val="0"/>
          <w:sz w:val="22"/>
          <w:shd w:fill="auto" w:val="clear"/>
        </w:rPr>
        <w:t xml:space="preserve">Ils entendront autre chose que la parole du Seigneur, cette nuit, les os arides.</w:t>
      </w:r>
      <w:r>
        <w:rPr>
          <w:rFonts w:ascii="Calibri" w:hAnsi="Calibri" w:cs="Calibri" w:eastAsia="Calibri"/>
          <w:color w:val="auto"/>
          <w:spacing w:val="0"/>
          <w:position w:val="0"/>
          <w:sz w:val="22"/>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Je suggère aussi la vision de ce vidéo où il y a un extrait du film "Paris" où on peut voir les catacombes:</w:t>
      </w:r>
    </w:p>
    <w:p>
      <w:pPr>
        <w:spacing w:before="0" w:after="20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
        <w:r>
          <w:rPr>
            <w:rFonts w:ascii="Calibri" w:hAnsi="Calibri" w:cs="Calibri" w:eastAsia="Calibri"/>
            <w:color w:val="0000FF"/>
            <w:spacing w:val="0"/>
            <w:position w:val="0"/>
            <w:sz w:val="22"/>
            <w:u w:val="single"/>
            <w:shd w:fill="auto" w:val="clear"/>
          </w:rPr>
          <w:t xml:space="preserve">https://youtu.be/4BLp-vOEvO0</w:t>
        </w:r>
      </w:hyperlink>
    </w:p>
    <w:p>
      <w:pPr>
        <w:spacing w:before="0" w:after="200" w:line="240"/>
        <w:ind w:right="0" w:left="0" w:firstLine="0"/>
        <w:jc w:val="left"/>
        <w:rPr>
          <w:rFonts w:ascii="Calibri" w:hAnsi="Calibri" w:cs="Calibri" w:eastAsia="Calibri"/>
          <w:color w:val="auto"/>
          <w:spacing w:val="0"/>
          <w:position w:val="0"/>
          <w:sz w:val="22"/>
          <w:shd w:fill="auto" w:val="clear"/>
        </w:rPr>
      </w:pPr>
      <w:r>
        <w:object w:dxaOrig="8422" w:dyaOrig="5406">
          <v:rect xmlns:o="urn:schemas-microsoft-com:office:office" xmlns:v="urn:schemas-microsoft-com:vml" id="rectole0000000001" style="width:421.100000pt;height:270.3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22" w:dyaOrig="6317">
          <v:rect xmlns:o="urn:schemas-microsoft-com:office:office" xmlns:v="urn:schemas-microsoft-com:vml" id="rectole0000000002" style="width:421.100000pt;height:315.8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1.bin" Id="docRId3" Type="http://schemas.openxmlformats.org/officeDocument/2006/relationships/oleObject" /><Relationship Target="numbering.xml" Id="docRId7" Type="http://schemas.openxmlformats.org/officeDocument/2006/relationships/numbering" /><Relationship Target="embeddings/oleObject0.bin" Id="docRId0" Type="http://schemas.openxmlformats.org/officeDocument/2006/relationships/oleObject" /><Relationship TargetMode="External" Target="https://youtu.be/4BLp-vOEvO0" Id="docRId2" Type="http://schemas.openxmlformats.org/officeDocument/2006/relationships/hyperlink" /><Relationship Target="media/image1.wmf" Id="docRId4" Type="http://schemas.openxmlformats.org/officeDocument/2006/relationships/image" /><Relationship Target="media/image2.wmf" Id="docRId6" Type="http://schemas.openxmlformats.org/officeDocument/2006/relationships/image" /><Relationship Target="styles.xml" Id="docRId8" Type="http://schemas.openxmlformats.org/officeDocument/2006/relationships/styles" /><Relationship Target="media/image0.wmf" Id="docRId1" Type="http://schemas.openxmlformats.org/officeDocument/2006/relationships/image" /><Relationship Target="embeddings/oleObject2.bin" Id="docRId5" Type="http://schemas.openxmlformats.org/officeDocument/2006/relationships/oleObject" /></Relationships>
</file>